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2C38" w14:textId="77777777" w:rsidR="00A652D5" w:rsidRDefault="00A938D6">
      <w:pPr>
        <w:rPr>
          <w:rFonts w:ascii="Garamond" w:eastAsia="Garamond" w:hAnsi="Garamond" w:cs="Garamond"/>
          <w:b/>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p>
    <w:p w14:paraId="25834978" w14:textId="77777777" w:rsidR="00A652D5" w:rsidRDefault="00A938D6">
      <w:pPr>
        <w:jc w:val="center"/>
        <w:rPr>
          <w:rFonts w:ascii="Garamond" w:eastAsia="Garamond" w:hAnsi="Garamond" w:cs="Garamond"/>
          <w:b/>
          <w:color w:val="0070C0"/>
        </w:rPr>
      </w:pPr>
      <w:r>
        <w:rPr>
          <w:rFonts w:ascii="Garamond" w:eastAsia="Garamond" w:hAnsi="Garamond" w:cs="Garamond"/>
          <w:b/>
          <w:color w:val="0070C0"/>
        </w:rPr>
        <w:t>POLITICAL SCIENCE GC ALUM COMMITTEE PAY IT FORWARD AWARDS</w:t>
      </w:r>
    </w:p>
    <w:p w14:paraId="38A6545D" w14:textId="77777777" w:rsidR="00A652D5" w:rsidRDefault="00A652D5">
      <w:pPr>
        <w:rPr>
          <w:rFonts w:ascii="Garamond" w:eastAsia="Garamond" w:hAnsi="Garamond" w:cs="Garamond"/>
          <w:b/>
          <w:sz w:val="21"/>
          <w:szCs w:val="21"/>
        </w:rPr>
      </w:pPr>
    </w:p>
    <w:p w14:paraId="5FFF507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The Political Science GC Alum Committee is now accepting applications for small grants to support research related activities and resources. Funding is generously provided by alum via the Pay It Forward fund. </w:t>
      </w:r>
    </w:p>
    <w:p w14:paraId="60BEFFE1" w14:textId="77777777" w:rsidR="00A652D5" w:rsidRDefault="00A652D5">
      <w:pPr>
        <w:rPr>
          <w:rFonts w:ascii="Garamond" w:eastAsia="Garamond" w:hAnsi="Garamond" w:cs="Garamond"/>
          <w:b/>
          <w:sz w:val="20"/>
          <w:szCs w:val="20"/>
        </w:rPr>
      </w:pPr>
    </w:p>
    <w:p w14:paraId="1A6B5759" w14:textId="2DDBA03F" w:rsidR="00A652D5" w:rsidRDefault="00A938D6">
      <w:pPr>
        <w:rPr>
          <w:rFonts w:ascii="Garamond" w:eastAsia="Garamond" w:hAnsi="Garamond" w:cs="Garamond"/>
          <w:b/>
          <w:sz w:val="20"/>
          <w:szCs w:val="20"/>
        </w:rPr>
      </w:pPr>
      <w:r>
        <w:rPr>
          <w:rFonts w:ascii="Garamond" w:eastAsia="Garamond" w:hAnsi="Garamond" w:cs="Garamond"/>
          <w:b/>
          <w:sz w:val="20"/>
          <w:szCs w:val="20"/>
        </w:rPr>
        <w:t>Awards of up to $250 will be granted to current Ph.D. or M.A. students in the GC Political Science Department for conference travel, conference registration, research materials (books and reports), and research costs (access to databases and software, statistics). Priority will be given to conference funding, but graduate students may apply for research related costs. Research related funding should be used during the 202</w:t>
      </w:r>
      <w:r w:rsidR="00E02E89">
        <w:rPr>
          <w:rFonts w:ascii="Garamond" w:eastAsia="Garamond" w:hAnsi="Garamond" w:cs="Garamond"/>
          <w:b/>
          <w:sz w:val="20"/>
          <w:szCs w:val="20"/>
        </w:rPr>
        <w:t>2</w:t>
      </w:r>
      <w:r>
        <w:rPr>
          <w:rFonts w:ascii="Garamond" w:eastAsia="Garamond" w:hAnsi="Garamond" w:cs="Garamond"/>
          <w:b/>
          <w:sz w:val="20"/>
          <w:szCs w:val="20"/>
        </w:rPr>
        <w:t xml:space="preserve"> research season extending from</w:t>
      </w:r>
      <w:r w:rsidR="00DE5C1B">
        <w:rPr>
          <w:rFonts w:ascii="Garamond" w:eastAsia="Garamond" w:hAnsi="Garamond" w:cs="Garamond"/>
          <w:b/>
          <w:sz w:val="20"/>
          <w:szCs w:val="20"/>
        </w:rPr>
        <w:t xml:space="preserve"> August</w:t>
      </w:r>
      <w:r>
        <w:rPr>
          <w:rFonts w:ascii="Garamond" w:eastAsia="Garamond" w:hAnsi="Garamond" w:cs="Garamond"/>
          <w:b/>
          <w:sz w:val="20"/>
          <w:szCs w:val="20"/>
        </w:rPr>
        <w:t xml:space="preserve"> 1- </w:t>
      </w:r>
      <w:r w:rsidR="00DE5C1B">
        <w:rPr>
          <w:rFonts w:ascii="Garamond" w:eastAsia="Garamond" w:hAnsi="Garamond" w:cs="Garamond"/>
          <w:b/>
          <w:sz w:val="20"/>
          <w:szCs w:val="20"/>
        </w:rPr>
        <w:t>December</w:t>
      </w:r>
      <w:r>
        <w:rPr>
          <w:rFonts w:ascii="Garamond" w:eastAsia="Garamond" w:hAnsi="Garamond" w:cs="Garamond"/>
          <w:b/>
          <w:sz w:val="20"/>
          <w:szCs w:val="20"/>
        </w:rPr>
        <w:t xml:space="preserve"> 31, 2022. </w:t>
      </w:r>
    </w:p>
    <w:p w14:paraId="2302A76F" w14:textId="77777777" w:rsidR="00A652D5" w:rsidRDefault="00A652D5">
      <w:pPr>
        <w:rPr>
          <w:rFonts w:ascii="Garamond" w:eastAsia="Garamond" w:hAnsi="Garamond" w:cs="Garamond"/>
          <w:b/>
          <w:sz w:val="20"/>
          <w:szCs w:val="20"/>
        </w:rPr>
      </w:pPr>
    </w:p>
    <w:p w14:paraId="37DE0658" w14:textId="3AABD218" w:rsidR="00A652D5" w:rsidRDefault="00A938D6">
      <w:pPr>
        <w:rPr>
          <w:rFonts w:ascii="Garamond" w:eastAsia="Garamond" w:hAnsi="Garamond" w:cs="Garamond"/>
          <w:b/>
          <w:i/>
          <w:sz w:val="20"/>
          <w:szCs w:val="20"/>
        </w:rPr>
      </w:pPr>
      <w:r>
        <w:rPr>
          <w:rFonts w:ascii="Garamond" w:eastAsia="Garamond" w:hAnsi="Garamond" w:cs="Garamond"/>
          <w:b/>
          <w:i/>
          <w:sz w:val="20"/>
          <w:szCs w:val="20"/>
        </w:rPr>
        <w:t>The 202</w:t>
      </w:r>
      <w:r w:rsidR="00532B84">
        <w:rPr>
          <w:rFonts w:ascii="Garamond" w:eastAsia="Garamond" w:hAnsi="Garamond" w:cs="Garamond"/>
          <w:b/>
          <w:i/>
          <w:sz w:val="20"/>
          <w:szCs w:val="20"/>
        </w:rPr>
        <w:t>2</w:t>
      </w:r>
      <w:r>
        <w:rPr>
          <w:rFonts w:ascii="Garamond" w:eastAsia="Garamond" w:hAnsi="Garamond" w:cs="Garamond"/>
          <w:b/>
          <w:i/>
          <w:sz w:val="20"/>
          <w:szCs w:val="20"/>
        </w:rPr>
        <w:t xml:space="preserve"> grants are generously supported by graduates of the Political Science Department at the CUNY Graduate Center. </w:t>
      </w:r>
    </w:p>
    <w:p w14:paraId="5BA64093" w14:textId="77777777" w:rsidR="00A652D5" w:rsidRDefault="00A652D5">
      <w:pPr>
        <w:rPr>
          <w:rFonts w:ascii="Garamond" w:eastAsia="Garamond" w:hAnsi="Garamond" w:cs="Garamond"/>
          <w:b/>
          <w:i/>
          <w:sz w:val="20"/>
          <w:szCs w:val="20"/>
        </w:rPr>
      </w:pPr>
    </w:p>
    <w:p w14:paraId="140822BE"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To apply, graduate students must submit:</w:t>
      </w:r>
    </w:p>
    <w:p w14:paraId="1729969D"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Application Cover Sheet </w:t>
      </w:r>
    </w:p>
    <w:p w14:paraId="3183B25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Research Statement (no more than 500 words)</w:t>
      </w:r>
    </w:p>
    <w:p w14:paraId="245E95D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A current Curriculum Vitae</w:t>
      </w:r>
    </w:p>
    <w:p w14:paraId="5BA837B2" w14:textId="77777777" w:rsidR="00A652D5" w:rsidRDefault="00A652D5">
      <w:pPr>
        <w:rPr>
          <w:rFonts w:ascii="Garamond" w:eastAsia="Garamond" w:hAnsi="Garamond" w:cs="Garamond"/>
          <w:b/>
          <w:sz w:val="20"/>
          <w:szCs w:val="20"/>
        </w:rPr>
      </w:pPr>
    </w:p>
    <w:p w14:paraId="5F6D7D88"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The research statement should include a clear, concise description of the event, including what the student intends to do there, why the event is the best venue for the activity, and why the travel is relevant to the student’s research and/or professional development.</w:t>
      </w:r>
    </w:p>
    <w:p w14:paraId="0675AA65" w14:textId="77777777" w:rsidR="00A652D5" w:rsidRDefault="00A652D5">
      <w:pPr>
        <w:pBdr>
          <w:top w:val="nil"/>
          <w:left w:val="nil"/>
          <w:bottom w:val="nil"/>
          <w:right w:val="nil"/>
          <w:between w:val="nil"/>
        </w:pBdr>
        <w:ind w:left="720"/>
        <w:rPr>
          <w:rFonts w:ascii="Garamond" w:eastAsia="Garamond" w:hAnsi="Garamond" w:cs="Garamond"/>
          <w:b/>
          <w:color w:val="000000"/>
          <w:sz w:val="20"/>
          <w:szCs w:val="20"/>
        </w:rPr>
      </w:pPr>
    </w:p>
    <w:p w14:paraId="6B168BF4"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Grantees will be required to submit an exit survey with receipts immediately upon purchase of materials or access or proof of attendance within two weeks of an event. If awardees </w:t>
      </w:r>
      <w:proofErr w:type="gramStart"/>
      <w:r>
        <w:rPr>
          <w:rFonts w:ascii="Garamond" w:eastAsia="Garamond" w:hAnsi="Garamond" w:cs="Garamond"/>
          <w:b/>
          <w:color w:val="000000"/>
          <w:sz w:val="20"/>
          <w:szCs w:val="20"/>
        </w:rPr>
        <w:t>are able to</w:t>
      </w:r>
      <w:proofErr w:type="gramEnd"/>
      <w:r>
        <w:rPr>
          <w:rFonts w:ascii="Garamond" w:eastAsia="Garamond" w:hAnsi="Garamond" w:cs="Garamond"/>
          <w:b/>
          <w:color w:val="000000"/>
          <w:sz w:val="20"/>
          <w:szCs w:val="20"/>
        </w:rPr>
        <w:t xml:space="preserve"> provide photographs of participation that they are willing to have published in conjunction with information about the award program, this support is welcome. </w:t>
      </w:r>
    </w:p>
    <w:p w14:paraId="5B03F05F" w14:textId="77777777" w:rsidR="00A652D5" w:rsidRDefault="00A652D5">
      <w:pPr>
        <w:rPr>
          <w:rFonts w:ascii="Garamond" w:eastAsia="Garamond" w:hAnsi="Garamond" w:cs="Garamond"/>
          <w:b/>
          <w:sz w:val="20"/>
          <w:szCs w:val="20"/>
        </w:rPr>
      </w:pPr>
    </w:p>
    <w:p w14:paraId="4129598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The following factors will be considered when ranking candidates for grants:</w:t>
      </w:r>
    </w:p>
    <w:p w14:paraId="6A5C9B42" w14:textId="77777777" w:rsidR="00A652D5" w:rsidRDefault="00A652D5">
      <w:pPr>
        <w:rPr>
          <w:rFonts w:ascii="Garamond" w:eastAsia="Garamond" w:hAnsi="Garamond" w:cs="Garamond"/>
          <w:b/>
          <w:sz w:val="20"/>
          <w:szCs w:val="20"/>
        </w:rPr>
      </w:pPr>
    </w:p>
    <w:p w14:paraId="7DBD1F8B" w14:textId="77777777" w:rsidR="00A652D5" w:rsidRDefault="00A938D6">
      <w:pPr>
        <w:numPr>
          <w:ilvl w:val="0"/>
          <w:numId w:val="2"/>
        </w:numPr>
        <w:shd w:val="clear" w:color="auto" w:fill="FFFFFF"/>
        <w:spacing w:before="40"/>
        <w:rPr>
          <w:rFonts w:ascii="Garamond" w:eastAsia="Garamond" w:hAnsi="Garamond" w:cs="Garamond"/>
          <w:b/>
          <w:i/>
          <w:color w:val="000000"/>
          <w:sz w:val="20"/>
          <w:szCs w:val="20"/>
        </w:rPr>
      </w:pPr>
      <w:r>
        <w:rPr>
          <w:rFonts w:ascii="Garamond" w:eastAsia="Garamond" w:hAnsi="Garamond" w:cs="Garamond"/>
          <w:b/>
          <w:i/>
          <w:color w:val="000000"/>
          <w:sz w:val="20"/>
          <w:szCs w:val="20"/>
        </w:rPr>
        <w:t>Conference Participation </w:t>
      </w:r>
    </w:p>
    <w:p w14:paraId="5B701F44"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level of the student’s participation in the selected event. Students presenting at a conference will have priority over students participating in workshops, performing service, and/or attending as observers. Workshop participants will have priority over students performing conference service (e.g., panel chair, discussant, section meetings, etc.) and/or attending as observers. And students who are serving in a service role will have priority over observers.</w:t>
      </w:r>
    </w:p>
    <w:p w14:paraId="776C52A2"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000000"/>
          <w:sz w:val="20"/>
          <w:szCs w:val="20"/>
        </w:rPr>
        <w:t> </w:t>
      </w:r>
    </w:p>
    <w:p w14:paraId="11AB1660" w14:textId="77777777" w:rsidR="00A652D5" w:rsidRDefault="00A938D6">
      <w:pPr>
        <w:numPr>
          <w:ilvl w:val="0"/>
          <w:numId w:val="3"/>
        </w:numPr>
        <w:shd w:val="clear" w:color="auto" w:fill="FFFFFF"/>
        <w:rPr>
          <w:rFonts w:ascii="Garamond" w:eastAsia="Garamond" w:hAnsi="Garamond" w:cs="Garamond"/>
          <w:b/>
          <w:i/>
          <w:color w:val="000000"/>
          <w:sz w:val="20"/>
          <w:szCs w:val="20"/>
        </w:rPr>
      </w:pPr>
      <w:r>
        <w:rPr>
          <w:rFonts w:ascii="Garamond" w:eastAsia="Garamond" w:hAnsi="Garamond" w:cs="Garamond"/>
          <w:b/>
          <w:i/>
          <w:color w:val="000000"/>
          <w:sz w:val="20"/>
          <w:szCs w:val="20"/>
        </w:rPr>
        <w:t>Scholarship</w:t>
      </w:r>
    </w:p>
    <w:p w14:paraId="6B862EB9" w14:textId="77777777" w:rsidR="00A652D5" w:rsidRDefault="00A938D6">
      <w:pPr>
        <w:shd w:val="clear" w:color="auto" w:fill="FFFFFF"/>
        <w:spacing w:after="320"/>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connection between the student’s research interests and the topic/themes of the workshop or conference. Students who can demonstrate a strong connection between the topic/theme of the event will have priority over students with weaker ties.</w:t>
      </w:r>
    </w:p>
    <w:p w14:paraId="15BB64D9" w14:textId="77777777" w:rsidR="00A652D5" w:rsidRDefault="00A938D6">
      <w:pPr>
        <w:numPr>
          <w:ilvl w:val="0"/>
          <w:numId w:val="4"/>
        </w:numPr>
        <w:shd w:val="clear" w:color="auto" w:fill="FFFFFF"/>
        <w:rPr>
          <w:rFonts w:ascii="Garamond" w:eastAsia="Garamond" w:hAnsi="Garamond" w:cs="Garamond"/>
          <w:b/>
          <w:i/>
          <w:color w:val="333333"/>
          <w:sz w:val="20"/>
          <w:szCs w:val="20"/>
        </w:rPr>
      </w:pPr>
      <w:r>
        <w:rPr>
          <w:rFonts w:ascii="Garamond" w:eastAsia="Garamond" w:hAnsi="Garamond" w:cs="Garamond"/>
          <w:b/>
          <w:i/>
          <w:color w:val="333333"/>
          <w:sz w:val="20"/>
          <w:szCs w:val="20"/>
        </w:rPr>
        <w:t>Professional Development</w:t>
      </w:r>
    </w:p>
    <w:p w14:paraId="51189333"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 xml:space="preserve">Reviewers will consider the importance of this event for the student’s professional development. Students currently on or set to be on the job market in the next six months will have priority over students at earlier stages. </w:t>
      </w:r>
    </w:p>
    <w:p w14:paraId="36D3F879" w14:textId="77777777" w:rsidR="00A652D5" w:rsidRDefault="00A652D5">
      <w:pPr>
        <w:shd w:val="clear" w:color="auto" w:fill="FFFFFF"/>
        <w:ind w:left="720"/>
        <w:rPr>
          <w:rFonts w:ascii="Garamond" w:eastAsia="Garamond" w:hAnsi="Garamond" w:cs="Garamond"/>
          <w:b/>
          <w:color w:val="000000"/>
          <w:sz w:val="20"/>
          <w:szCs w:val="20"/>
        </w:rPr>
      </w:pPr>
    </w:p>
    <w:p w14:paraId="7CF017D7" w14:textId="746B1465" w:rsidR="00A652D5" w:rsidRDefault="00A938D6">
      <w:pPr>
        <w:spacing w:after="240"/>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 xml:space="preserve">Deadline: Applications must be received by </w:t>
      </w:r>
      <w:r w:rsidR="00EF7307">
        <w:rPr>
          <w:rFonts w:ascii="Garamond" w:eastAsia="Garamond" w:hAnsi="Garamond" w:cs="Garamond"/>
          <w:b/>
          <w:sz w:val="20"/>
          <w:szCs w:val="20"/>
        </w:rPr>
        <w:t>June 15</w:t>
      </w:r>
      <w:r>
        <w:rPr>
          <w:rFonts w:ascii="Garamond" w:eastAsia="Garamond" w:hAnsi="Garamond" w:cs="Garamond"/>
          <w:b/>
          <w:sz w:val="20"/>
          <w:szCs w:val="20"/>
        </w:rPr>
        <w:t xml:space="preserve">, </w:t>
      </w:r>
      <w:proofErr w:type="gramStart"/>
      <w:r>
        <w:rPr>
          <w:rFonts w:ascii="Garamond" w:eastAsia="Garamond" w:hAnsi="Garamond" w:cs="Garamond"/>
          <w:b/>
          <w:sz w:val="20"/>
          <w:szCs w:val="20"/>
        </w:rPr>
        <w:t>2021</w:t>
      </w:r>
      <w:proofErr w:type="gramEnd"/>
      <w:r>
        <w:rPr>
          <w:rFonts w:ascii="Garamond" w:eastAsia="Garamond" w:hAnsi="Garamond" w:cs="Garamond"/>
          <w:b/>
          <w:sz w:val="20"/>
          <w:szCs w:val="20"/>
        </w:rPr>
        <w:t xml:space="preserve"> to </w:t>
      </w:r>
      <w:hyperlink r:id="rId8">
        <w:r>
          <w:rPr>
            <w:rFonts w:ascii="Garamond" w:eastAsia="Garamond" w:hAnsi="Garamond" w:cs="Garamond"/>
            <w:b/>
            <w:color w:val="0563C1"/>
            <w:sz w:val="20"/>
            <w:szCs w:val="20"/>
            <w:u w:val="single"/>
          </w:rPr>
          <w:t>GCPSalum@gmail.com</w:t>
        </w:r>
      </w:hyperlink>
      <w:r>
        <w:rPr>
          <w:rFonts w:ascii="Garamond" w:eastAsia="Garamond" w:hAnsi="Garamond" w:cs="Garamond"/>
          <w:b/>
          <w:sz w:val="20"/>
          <w:szCs w:val="20"/>
        </w:rPr>
        <w:t xml:space="preserve">. </w:t>
      </w:r>
    </w:p>
    <w:p w14:paraId="7AE12E4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2AA5FAB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31000A25" w14:textId="2BBA71A1"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lastRenderedPageBreak/>
        <w:t>Political Science GC Alumni Pay It Forward Award</w:t>
      </w:r>
    </w:p>
    <w:p w14:paraId="6991E988" w14:textId="77777777" w:rsidR="00A652D5" w:rsidRDefault="00A938D6">
      <w:pPr>
        <w:pBdr>
          <w:top w:val="nil"/>
          <w:left w:val="nil"/>
          <w:bottom w:val="nil"/>
          <w:right w:val="nil"/>
          <w:between w:val="nil"/>
        </w:pBdr>
        <w:jc w:val="center"/>
        <w:rPr>
          <w:rFonts w:ascii="Garamond" w:eastAsia="Garamond" w:hAnsi="Garamond" w:cs="Garamond"/>
          <w:b/>
          <w:color w:val="0070C0"/>
          <w:sz w:val="20"/>
          <w:szCs w:val="20"/>
        </w:rPr>
      </w:pPr>
      <w:r>
        <w:rPr>
          <w:rFonts w:ascii="Garamond" w:eastAsia="Garamond" w:hAnsi="Garamond" w:cs="Garamond"/>
          <w:b/>
          <w:color w:val="0070C0"/>
          <w:sz w:val="20"/>
          <w:szCs w:val="20"/>
        </w:rPr>
        <w:t xml:space="preserve">APPLICATION COVER SHEET </w:t>
      </w:r>
    </w:p>
    <w:p w14:paraId="1DB8FA2C" w14:textId="023EDD0B"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Fall 202</w:t>
      </w:r>
      <w:r w:rsidR="00EF7307">
        <w:rPr>
          <w:rFonts w:ascii="Garamond" w:eastAsia="Garamond" w:hAnsi="Garamond" w:cs="Garamond"/>
          <w:b/>
          <w:color w:val="0070C0"/>
          <w:sz w:val="22"/>
          <w:szCs w:val="22"/>
        </w:rPr>
        <w:t>2</w:t>
      </w:r>
    </w:p>
    <w:p w14:paraId="5C6235CF" w14:textId="77777777" w:rsidR="00A652D5" w:rsidRDefault="00A652D5">
      <w:pPr>
        <w:pBdr>
          <w:top w:val="nil"/>
          <w:left w:val="nil"/>
          <w:bottom w:val="nil"/>
          <w:right w:val="nil"/>
          <w:between w:val="nil"/>
        </w:pBdr>
        <w:jc w:val="center"/>
        <w:rPr>
          <w:rFonts w:ascii="Garamond" w:eastAsia="Garamond" w:hAnsi="Garamond" w:cs="Garamond"/>
          <w:b/>
          <w:color w:val="0070C0"/>
          <w:sz w:val="22"/>
          <w:szCs w:val="22"/>
        </w:rPr>
      </w:pPr>
    </w:p>
    <w:p w14:paraId="3EB73F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APPLICANT INFORMATION </w:t>
      </w:r>
    </w:p>
    <w:p w14:paraId="170C3AF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4B3FD0C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Name:</w:t>
      </w:r>
    </w:p>
    <w:p w14:paraId="6A3A40F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7DAD3D7"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Email Address:</w:t>
      </w:r>
    </w:p>
    <w:p w14:paraId="00FDBAF9"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0FA8A19"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Phone Number:</w:t>
      </w:r>
    </w:p>
    <w:p w14:paraId="469097E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421694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Current Level:</w:t>
      </w:r>
    </w:p>
    <w:p w14:paraId="00D19D6C"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0490E1A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Level at Time of Event:</w:t>
      </w:r>
    </w:p>
    <w:p w14:paraId="452E481F"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1B919AE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date (month/year) of the award of your degree:</w:t>
      </w:r>
    </w:p>
    <w:p w14:paraId="3BF1192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B5F3A66"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7F50223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EVENT INFORMATION :</w:t>
      </w:r>
    </w:p>
    <w:p w14:paraId="403E4711"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03926FA"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Name, Location and Organizers of the Event to be attended (please include a URL for the event, if available): </w:t>
      </w:r>
    </w:p>
    <w:p w14:paraId="1B99097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90C8FA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1F055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Expected costs for event participation (e.g., registration fees, travel, etc.): </w:t>
      </w:r>
    </w:p>
    <w:p w14:paraId="0C0D3386"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717E403E"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13737CF1" w14:textId="77777777" w:rsidR="00A652D5" w:rsidRDefault="00A938D6">
      <w:pPr>
        <w:pBdr>
          <w:top w:val="nil"/>
          <w:left w:val="nil"/>
          <w:bottom w:val="nil"/>
          <w:right w:val="nil"/>
          <w:between w:val="nil"/>
        </w:pBdr>
        <w:shd w:val="clear" w:color="auto" w:fill="FFFFFF"/>
        <w:ind w:firstLine="720"/>
        <w:rPr>
          <w:rFonts w:ascii="Garamond" w:eastAsia="Garamond" w:hAnsi="Garamond" w:cs="Garamond"/>
          <w:b/>
          <w:color w:val="0070C0"/>
        </w:rPr>
      </w:pPr>
      <w:r>
        <w:rPr>
          <w:rFonts w:ascii="Garamond" w:eastAsia="Garamond" w:hAnsi="Garamond" w:cs="Garamond"/>
          <w:b/>
          <w:i/>
          <w:color w:val="0070C0"/>
          <w:sz w:val="22"/>
          <w:szCs w:val="22"/>
        </w:rPr>
        <w:t>If you are giving a presentation, also include:</w:t>
      </w:r>
    </w:p>
    <w:p w14:paraId="508CEB1D"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panel and paper or poster:</w:t>
      </w:r>
    </w:p>
    <w:p w14:paraId="49248EE7"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1A8B05D1"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Type of presentation (paper, co-authored paper, poster, or roundtable):</w:t>
      </w:r>
    </w:p>
    <w:p w14:paraId="626AEADB"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3AC0BBC9" w14:textId="77777777" w:rsidR="00A652D5" w:rsidRDefault="00A938D6">
      <w:pPr>
        <w:pBdr>
          <w:top w:val="nil"/>
          <w:left w:val="nil"/>
          <w:bottom w:val="nil"/>
          <w:right w:val="nil"/>
          <w:between w:val="nil"/>
        </w:pBdr>
        <w:shd w:val="clear" w:color="auto" w:fill="FFFFFF"/>
        <w:ind w:left="720"/>
        <w:rPr>
          <w:rFonts w:ascii="Garamond" w:eastAsia="Garamond" w:hAnsi="Garamond" w:cs="Garamond"/>
          <w:b/>
          <w:color w:val="0070C0"/>
        </w:rPr>
      </w:pPr>
      <w:r>
        <w:rPr>
          <w:rFonts w:ascii="Garamond" w:eastAsia="Garamond" w:hAnsi="Garamond" w:cs="Garamond"/>
          <w:b/>
          <w:i/>
          <w:color w:val="0070C0"/>
          <w:sz w:val="22"/>
          <w:szCs w:val="22"/>
        </w:rPr>
        <w:t>If you are participating in a workshop, also include:</w:t>
      </w:r>
    </w:p>
    <w:p w14:paraId="0EF0DAE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workshop :</w:t>
      </w:r>
    </w:p>
    <w:p w14:paraId="490A6AF8"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2FB6758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Workshop details (e.g., name of organizers, location, relevant participants, etc.):</w:t>
      </w:r>
      <w:r>
        <w:rPr>
          <w:rFonts w:ascii="Garamond" w:eastAsia="Garamond" w:hAnsi="Garamond" w:cs="Garamond"/>
          <w:b/>
          <w:color w:val="0070C0"/>
          <w:sz w:val="22"/>
          <w:szCs w:val="22"/>
        </w:rPr>
        <w:br/>
      </w:r>
    </w:p>
    <w:p w14:paraId="05C76FD3" w14:textId="77777777" w:rsidR="00A652D5" w:rsidRDefault="00A652D5">
      <w:pPr>
        <w:rPr>
          <w:rFonts w:ascii="Garamond" w:eastAsia="Garamond" w:hAnsi="Garamond" w:cs="Garamond"/>
          <w:b/>
          <w:color w:val="0070C0"/>
          <w:sz w:val="21"/>
          <w:szCs w:val="21"/>
        </w:rPr>
      </w:pPr>
    </w:p>
    <w:p w14:paraId="4F199278" w14:textId="77777777" w:rsidR="00A652D5" w:rsidRDefault="00A652D5">
      <w:pPr>
        <w:rPr>
          <w:rFonts w:ascii="Garamond" w:eastAsia="Garamond" w:hAnsi="Garamond" w:cs="Garamond"/>
          <w:b/>
          <w:color w:val="0070C0"/>
          <w:sz w:val="21"/>
          <w:szCs w:val="21"/>
        </w:rPr>
      </w:pPr>
    </w:p>
    <w:p w14:paraId="2314F4DD"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RESEARCH MATERIALS OR ACCESS INFORMATION:</w:t>
      </w:r>
    </w:p>
    <w:p w14:paraId="76029202" w14:textId="77777777" w:rsidR="00A652D5" w:rsidRDefault="00A652D5">
      <w:pPr>
        <w:rPr>
          <w:rFonts w:ascii="Garamond" w:eastAsia="Garamond" w:hAnsi="Garamond" w:cs="Garamond"/>
          <w:b/>
          <w:color w:val="0070C0"/>
          <w:sz w:val="21"/>
          <w:szCs w:val="21"/>
        </w:rPr>
      </w:pPr>
    </w:p>
    <w:p w14:paraId="5BA83AC1"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 xml:space="preserve">Title, Location or Sponsors of Research materials  (please include a link to the database, </w:t>
      </w:r>
      <w:proofErr w:type="gramStart"/>
      <w:r>
        <w:rPr>
          <w:rFonts w:ascii="Garamond" w:eastAsia="Garamond" w:hAnsi="Garamond" w:cs="Garamond"/>
          <w:b/>
          <w:color w:val="0070C0"/>
          <w:sz w:val="21"/>
          <w:szCs w:val="21"/>
        </w:rPr>
        <w:t>book</w:t>
      </w:r>
      <w:proofErr w:type="gramEnd"/>
      <w:r>
        <w:rPr>
          <w:rFonts w:ascii="Garamond" w:eastAsia="Garamond" w:hAnsi="Garamond" w:cs="Garamond"/>
          <w:b/>
          <w:color w:val="0070C0"/>
          <w:sz w:val="21"/>
          <w:szCs w:val="21"/>
        </w:rPr>
        <w:t xml:space="preserve"> or materials)</w:t>
      </w:r>
    </w:p>
    <w:p w14:paraId="5FE2EAD5" w14:textId="77777777" w:rsidR="00A652D5" w:rsidRDefault="00A652D5">
      <w:pPr>
        <w:rPr>
          <w:rFonts w:ascii="Garamond" w:eastAsia="Garamond" w:hAnsi="Garamond" w:cs="Garamond"/>
          <w:b/>
          <w:color w:val="0070C0"/>
          <w:sz w:val="21"/>
          <w:szCs w:val="21"/>
        </w:rPr>
      </w:pPr>
    </w:p>
    <w:p w14:paraId="1F57DCBA" w14:textId="77777777" w:rsidR="00A652D5" w:rsidRDefault="00A938D6">
      <w:pPr>
        <w:ind w:left="720"/>
        <w:rPr>
          <w:rFonts w:ascii="Garamond" w:eastAsia="Garamond" w:hAnsi="Garamond" w:cs="Garamond"/>
          <w:b/>
          <w:i/>
          <w:color w:val="0070C0"/>
          <w:sz w:val="21"/>
          <w:szCs w:val="21"/>
        </w:rPr>
      </w:pPr>
      <w:r>
        <w:rPr>
          <w:rFonts w:ascii="Garamond" w:eastAsia="Garamond" w:hAnsi="Garamond" w:cs="Garamond"/>
          <w:b/>
          <w:i/>
          <w:color w:val="0070C0"/>
          <w:sz w:val="21"/>
          <w:szCs w:val="21"/>
        </w:rPr>
        <w:t xml:space="preserve">If you are applying for funds for research access or </w:t>
      </w:r>
      <w:proofErr w:type="gramStart"/>
      <w:r>
        <w:rPr>
          <w:rFonts w:ascii="Garamond" w:eastAsia="Garamond" w:hAnsi="Garamond" w:cs="Garamond"/>
          <w:b/>
          <w:i/>
          <w:color w:val="0070C0"/>
          <w:sz w:val="21"/>
          <w:szCs w:val="21"/>
        </w:rPr>
        <w:t>materials</w:t>
      </w:r>
      <w:proofErr w:type="gramEnd"/>
      <w:r>
        <w:rPr>
          <w:rFonts w:ascii="Garamond" w:eastAsia="Garamond" w:hAnsi="Garamond" w:cs="Garamond"/>
          <w:b/>
          <w:i/>
          <w:color w:val="0070C0"/>
          <w:sz w:val="21"/>
          <w:szCs w:val="21"/>
        </w:rPr>
        <w:t xml:space="preserve"> please state briefly the connection between the access or material and your research:</w:t>
      </w:r>
    </w:p>
    <w:sectPr w:rsidR="00A652D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E6FB" w14:textId="77777777" w:rsidR="0048520C" w:rsidRDefault="0048520C">
      <w:r>
        <w:separator/>
      </w:r>
    </w:p>
  </w:endnote>
  <w:endnote w:type="continuationSeparator" w:id="0">
    <w:p w14:paraId="700D0D7A" w14:textId="77777777" w:rsidR="0048520C" w:rsidRDefault="0048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197B" w14:textId="77777777" w:rsidR="0048520C" w:rsidRDefault="0048520C">
      <w:r>
        <w:separator/>
      </w:r>
    </w:p>
  </w:footnote>
  <w:footnote w:type="continuationSeparator" w:id="0">
    <w:p w14:paraId="011C2BCB" w14:textId="77777777" w:rsidR="0048520C" w:rsidRDefault="0048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776" w14:textId="77777777" w:rsidR="00A652D5" w:rsidRDefault="00A938D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70F7CC2" wp14:editId="08320BCD">
          <wp:extent cx="533400" cy="952500"/>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5334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80D"/>
    <w:multiLevelType w:val="multilevel"/>
    <w:tmpl w:val="4E428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5C262A"/>
    <w:multiLevelType w:val="multilevel"/>
    <w:tmpl w:val="B464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A566C"/>
    <w:multiLevelType w:val="multilevel"/>
    <w:tmpl w:val="60842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3A0004"/>
    <w:multiLevelType w:val="multilevel"/>
    <w:tmpl w:val="81528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CA50DA"/>
    <w:multiLevelType w:val="multilevel"/>
    <w:tmpl w:val="23A621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A120D"/>
    <w:multiLevelType w:val="multilevel"/>
    <w:tmpl w:val="64CAE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4C772C"/>
    <w:multiLevelType w:val="multilevel"/>
    <w:tmpl w:val="661A4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4256506">
    <w:abstractNumId w:val="4"/>
  </w:num>
  <w:num w:numId="2" w16cid:durableId="2054771722">
    <w:abstractNumId w:val="0"/>
  </w:num>
  <w:num w:numId="3" w16cid:durableId="1975984524">
    <w:abstractNumId w:val="5"/>
  </w:num>
  <w:num w:numId="4" w16cid:durableId="566498605">
    <w:abstractNumId w:val="6"/>
  </w:num>
  <w:num w:numId="5" w16cid:durableId="1323896983">
    <w:abstractNumId w:val="2"/>
  </w:num>
  <w:num w:numId="6" w16cid:durableId="42484624">
    <w:abstractNumId w:val="3"/>
  </w:num>
  <w:num w:numId="7" w16cid:durableId="214403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D5"/>
    <w:rsid w:val="00227224"/>
    <w:rsid w:val="004133E4"/>
    <w:rsid w:val="0048520C"/>
    <w:rsid w:val="00532B84"/>
    <w:rsid w:val="00A652D5"/>
    <w:rsid w:val="00A938D6"/>
    <w:rsid w:val="00AD592C"/>
    <w:rsid w:val="00DE5C1B"/>
    <w:rsid w:val="00E02E89"/>
    <w:rsid w:val="00EF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DD0C"/>
  <w15:docId w15:val="{2BFAD146-E060-4051-B7B1-778F11A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34E"/>
    <w:pPr>
      <w:ind w:left="720"/>
      <w:contextualSpacing/>
    </w:pPr>
  </w:style>
  <w:style w:type="paragraph" w:styleId="NormalWeb">
    <w:name w:val="Normal (Web)"/>
    <w:basedOn w:val="Normal"/>
    <w:uiPriority w:val="99"/>
    <w:unhideWhenUsed/>
    <w:rsid w:val="0066534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534E"/>
    <w:rPr>
      <w:sz w:val="16"/>
      <w:szCs w:val="16"/>
    </w:rPr>
  </w:style>
  <w:style w:type="paragraph" w:styleId="CommentText">
    <w:name w:val="annotation text"/>
    <w:basedOn w:val="Normal"/>
    <w:link w:val="CommentTextChar"/>
    <w:uiPriority w:val="99"/>
    <w:semiHidden/>
    <w:unhideWhenUsed/>
    <w:rsid w:val="0066534E"/>
    <w:rPr>
      <w:sz w:val="20"/>
      <w:szCs w:val="20"/>
    </w:rPr>
  </w:style>
  <w:style w:type="character" w:customStyle="1" w:styleId="CommentTextChar">
    <w:name w:val="Comment Text Char"/>
    <w:basedOn w:val="DefaultParagraphFont"/>
    <w:link w:val="CommentText"/>
    <w:uiPriority w:val="99"/>
    <w:semiHidden/>
    <w:rsid w:val="0066534E"/>
    <w:rPr>
      <w:sz w:val="20"/>
      <w:szCs w:val="20"/>
    </w:rPr>
  </w:style>
  <w:style w:type="paragraph" w:styleId="CommentSubject">
    <w:name w:val="annotation subject"/>
    <w:basedOn w:val="CommentText"/>
    <w:next w:val="CommentText"/>
    <w:link w:val="CommentSubjectChar"/>
    <w:uiPriority w:val="99"/>
    <w:semiHidden/>
    <w:unhideWhenUsed/>
    <w:rsid w:val="0066534E"/>
    <w:rPr>
      <w:b/>
      <w:bCs/>
    </w:rPr>
  </w:style>
  <w:style w:type="character" w:customStyle="1" w:styleId="CommentSubjectChar">
    <w:name w:val="Comment Subject Char"/>
    <w:basedOn w:val="CommentTextChar"/>
    <w:link w:val="CommentSubject"/>
    <w:uiPriority w:val="99"/>
    <w:semiHidden/>
    <w:rsid w:val="0066534E"/>
    <w:rPr>
      <w:b/>
      <w:bCs/>
      <w:sz w:val="20"/>
      <w:szCs w:val="20"/>
    </w:rPr>
  </w:style>
  <w:style w:type="paragraph" w:styleId="BalloonText">
    <w:name w:val="Balloon Text"/>
    <w:basedOn w:val="Normal"/>
    <w:link w:val="BalloonTextChar"/>
    <w:uiPriority w:val="99"/>
    <w:semiHidden/>
    <w:unhideWhenUsed/>
    <w:rsid w:val="0066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34E"/>
    <w:rPr>
      <w:rFonts w:ascii="Times New Roman" w:hAnsi="Times New Roman" w:cs="Times New Roman"/>
      <w:sz w:val="18"/>
      <w:szCs w:val="18"/>
    </w:rPr>
  </w:style>
  <w:style w:type="paragraph" w:styleId="Header">
    <w:name w:val="header"/>
    <w:basedOn w:val="Normal"/>
    <w:link w:val="HeaderChar"/>
    <w:uiPriority w:val="99"/>
    <w:unhideWhenUsed/>
    <w:rsid w:val="006A223A"/>
    <w:pPr>
      <w:tabs>
        <w:tab w:val="center" w:pos="4680"/>
        <w:tab w:val="right" w:pos="9360"/>
      </w:tabs>
    </w:pPr>
  </w:style>
  <w:style w:type="character" w:customStyle="1" w:styleId="HeaderChar">
    <w:name w:val="Header Char"/>
    <w:basedOn w:val="DefaultParagraphFont"/>
    <w:link w:val="Header"/>
    <w:uiPriority w:val="99"/>
    <w:rsid w:val="006A223A"/>
  </w:style>
  <w:style w:type="paragraph" w:styleId="Footer">
    <w:name w:val="footer"/>
    <w:basedOn w:val="Normal"/>
    <w:link w:val="FooterChar"/>
    <w:uiPriority w:val="99"/>
    <w:unhideWhenUsed/>
    <w:rsid w:val="006A223A"/>
    <w:pPr>
      <w:tabs>
        <w:tab w:val="center" w:pos="4680"/>
        <w:tab w:val="right" w:pos="9360"/>
      </w:tabs>
    </w:pPr>
  </w:style>
  <w:style w:type="character" w:customStyle="1" w:styleId="FooterChar">
    <w:name w:val="Footer Char"/>
    <w:basedOn w:val="DefaultParagraphFont"/>
    <w:link w:val="Footer"/>
    <w:uiPriority w:val="99"/>
    <w:rsid w:val="006A223A"/>
  </w:style>
  <w:style w:type="character" w:styleId="Hyperlink">
    <w:name w:val="Hyperlink"/>
    <w:basedOn w:val="DefaultParagraphFont"/>
    <w:uiPriority w:val="99"/>
    <w:unhideWhenUsed/>
    <w:rsid w:val="009D6AE0"/>
    <w:rPr>
      <w:color w:val="0563C1" w:themeColor="hyperlink"/>
      <w:u w:val="single"/>
    </w:rPr>
  </w:style>
  <w:style w:type="character" w:styleId="UnresolvedMention">
    <w:name w:val="Unresolved Mention"/>
    <w:basedOn w:val="DefaultParagraphFont"/>
    <w:uiPriority w:val="99"/>
    <w:rsid w:val="009D6A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PSal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eqMvyY9dyXCi3BDJvd+pk2dmA==">AMUW2mUp96/4z8Csl2wwHvvEn5ZmE8y2seUQhXBXI+gUEUZxp8ESAravDDOwRP4QO0t8TQ+Oi0e48henHlAa8kdpA1LTFnkROayqyijet3f5C+SN4pXkchldttaAdl8JSC1eT1k+744V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Jones</dc:creator>
  <cp:lastModifiedBy>Dean Schafer</cp:lastModifiedBy>
  <cp:revision>5</cp:revision>
  <dcterms:created xsi:type="dcterms:W3CDTF">2022-05-24T13:15:00Z</dcterms:created>
  <dcterms:modified xsi:type="dcterms:W3CDTF">2022-05-24T13:18:00Z</dcterms:modified>
</cp:coreProperties>
</file>